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90" w:rsidRDefault="00B86690" w:rsidP="00E35792">
      <w:pPr>
        <w:spacing w:after="0"/>
        <w:rPr>
          <w:rFonts w:ascii="Bookman Old Style" w:hAnsi="Bookman Old Style"/>
          <w:b/>
          <w:sz w:val="16"/>
          <w:szCs w:val="16"/>
        </w:rPr>
      </w:pPr>
    </w:p>
    <w:p w:rsidR="00B86690" w:rsidRDefault="00B86690" w:rsidP="003035FE">
      <w:pPr>
        <w:spacing w:after="0"/>
        <w:jc w:val="center"/>
        <w:rPr>
          <w:rFonts w:ascii="Bookman Old Style" w:hAnsi="Bookman Old Style"/>
          <w:b/>
          <w:sz w:val="16"/>
          <w:szCs w:val="16"/>
        </w:rPr>
      </w:pPr>
    </w:p>
    <w:p w:rsidR="00223F25" w:rsidRPr="00E35792" w:rsidRDefault="00223F25" w:rsidP="003035FE">
      <w:pPr>
        <w:spacing w:after="0"/>
        <w:jc w:val="center"/>
        <w:rPr>
          <w:rFonts w:ascii="Bookman Old Style" w:hAnsi="Bookman Old Style"/>
          <w:b/>
        </w:rPr>
      </w:pPr>
      <w:r w:rsidRPr="00E35792">
        <w:rPr>
          <w:rFonts w:ascii="Bookman Old Style" w:hAnsi="Bookman Old Style"/>
          <w:b/>
        </w:rPr>
        <w:t>PLANILHA DE PREÇO DETALHADO</w:t>
      </w:r>
    </w:p>
    <w:p w:rsidR="00223F25" w:rsidRPr="00194EE5" w:rsidRDefault="00223F25" w:rsidP="003035FE">
      <w:pPr>
        <w:spacing w:after="0"/>
        <w:jc w:val="center"/>
        <w:rPr>
          <w:rFonts w:ascii="Bookman Old Style" w:hAnsi="Bookman Old Style"/>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1134"/>
        <w:gridCol w:w="1276"/>
        <w:gridCol w:w="1134"/>
        <w:gridCol w:w="1170"/>
      </w:tblGrid>
      <w:tr w:rsidR="00223F25" w:rsidRPr="003035FE" w:rsidTr="00EA0686">
        <w:tc>
          <w:tcPr>
            <w:tcW w:w="10776" w:type="dxa"/>
            <w:gridSpan w:val="6"/>
          </w:tcPr>
          <w:p w:rsidR="00223F25" w:rsidRPr="003035FE" w:rsidRDefault="00223F25" w:rsidP="003035FE">
            <w:pPr>
              <w:spacing w:after="0" w:line="240" w:lineRule="auto"/>
              <w:jc w:val="center"/>
              <w:rPr>
                <w:rFonts w:ascii="Bookman Old Style" w:hAnsi="Bookman Old Style"/>
                <w:b/>
                <w:sz w:val="14"/>
                <w:szCs w:val="14"/>
              </w:rPr>
            </w:pPr>
            <w:r w:rsidRPr="003035FE">
              <w:rPr>
                <w:rFonts w:ascii="Bookman Old Style" w:hAnsi="Bookman Old Style"/>
                <w:b/>
                <w:sz w:val="14"/>
                <w:szCs w:val="14"/>
              </w:rPr>
              <w:t>COTAÇÃO</w:t>
            </w:r>
          </w:p>
        </w:tc>
      </w:tr>
      <w:tr w:rsidR="00223F25" w:rsidRPr="003035FE" w:rsidTr="00EA0686">
        <w:tc>
          <w:tcPr>
            <w:tcW w:w="675"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ITEM</w:t>
            </w:r>
          </w:p>
        </w:tc>
        <w:tc>
          <w:tcPr>
            <w:tcW w:w="5387"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DESCRIÇÃO</w:t>
            </w:r>
          </w:p>
        </w:tc>
        <w:tc>
          <w:tcPr>
            <w:tcW w:w="1134"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UNIDADE DE MEDIDA</w:t>
            </w:r>
          </w:p>
        </w:tc>
        <w:tc>
          <w:tcPr>
            <w:tcW w:w="1276"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QUANTIDADE</w:t>
            </w:r>
          </w:p>
        </w:tc>
        <w:tc>
          <w:tcPr>
            <w:tcW w:w="1134" w:type="dxa"/>
          </w:tcPr>
          <w:p w:rsidR="00223F25" w:rsidRPr="003035FE" w:rsidRDefault="00223F25" w:rsidP="003035FE">
            <w:pPr>
              <w:spacing w:after="0" w:line="240" w:lineRule="auto"/>
              <w:jc w:val="center"/>
              <w:rPr>
                <w:rFonts w:ascii="Bookman Old Style" w:hAnsi="Bookman Old Style"/>
                <w:sz w:val="14"/>
                <w:szCs w:val="14"/>
              </w:rPr>
            </w:pPr>
            <w:r w:rsidRPr="003035FE">
              <w:rPr>
                <w:rFonts w:ascii="Bookman Old Style" w:hAnsi="Bookman Old Style"/>
                <w:sz w:val="14"/>
                <w:szCs w:val="14"/>
              </w:rPr>
              <w:t xml:space="preserve">VALOR </w:t>
            </w:r>
            <w:r w:rsidRPr="003035FE">
              <w:rPr>
                <w:rFonts w:ascii="Bookman Old Style" w:hAnsi="Bookman Old Style"/>
                <w:sz w:val="14"/>
                <w:szCs w:val="14"/>
              </w:rPr>
              <w:br/>
              <w:t>UNITÁRIO</w:t>
            </w:r>
          </w:p>
        </w:tc>
        <w:tc>
          <w:tcPr>
            <w:tcW w:w="1170"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 xml:space="preserve">VALOR </w:t>
            </w:r>
            <w:r w:rsidRPr="003035FE">
              <w:rPr>
                <w:rFonts w:ascii="Bookman Old Style" w:hAnsi="Bookman Old Style"/>
                <w:sz w:val="14"/>
                <w:szCs w:val="14"/>
              </w:rPr>
              <w:br/>
              <w:t>TOTAL</w:t>
            </w:r>
          </w:p>
        </w:tc>
      </w:tr>
      <w:tr w:rsidR="00223F25" w:rsidRPr="003035FE" w:rsidTr="003035FE">
        <w:trPr>
          <w:trHeight w:val="946"/>
        </w:trPr>
        <w:tc>
          <w:tcPr>
            <w:tcW w:w="675" w:type="dxa"/>
          </w:tcPr>
          <w:p w:rsidR="00223F25" w:rsidRPr="003035FE" w:rsidRDefault="00223F25" w:rsidP="003035FE">
            <w:pPr>
              <w:spacing w:after="0" w:line="240" w:lineRule="auto"/>
              <w:ind w:right="-112"/>
              <w:jc w:val="center"/>
              <w:rPr>
                <w:rFonts w:ascii="Bookman Old Style" w:hAnsi="Bookman Old Style"/>
                <w:sz w:val="14"/>
                <w:szCs w:val="14"/>
              </w:rPr>
            </w:pPr>
            <w:r w:rsidRPr="003035FE">
              <w:rPr>
                <w:rFonts w:ascii="Bookman Old Style" w:hAnsi="Bookman Old Style"/>
                <w:sz w:val="14"/>
                <w:szCs w:val="14"/>
              </w:rPr>
              <w:t>01</w:t>
            </w:r>
          </w:p>
        </w:tc>
        <w:tc>
          <w:tcPr>
            <w:tcW w:w="5387" w:type="dxa"/>
          </w:tcPr>
          <w:p w:rsidR="00D27C61" w:rsidRPr="00382CEF" w:rsidRDefault="00D27C61" w:rsidP="00D27C61">
            <w:pPr>
              <w:spacing w:after="0"/>
              <w:jc w:val="both"/>
              <w:rPr>
                <w:rFonts w:ascii="Times New Roman" w:hAnsi="Times New Roman"/>
                <w:b/>
                <w:sz w:val="16"/>
                <w:szCs w:val="16"/>
              </w:rPr>
            </w:pPr>
          </w:p>
          <w:p w:rsidR="001401DD" w:rsidRPr="00382CEF" w:rsidRDefault="001401DD" w:rsidP="001401DD">
            <w:pPr>
              <w:spacing w:after="0"/>
              <w:jc w:val="both"/>
              <w:rPr>
                <w:rFonts w:ascii="Times New Roman" w:hAnsi="Times New Roman"/>
                <w:b/>
                <w:sz w:val="16"/>
                <w:szCs w:val="16"/>
              </w:rPr>
            </w:pPr>
            <w:r w:rsidRPr="00382CEF">
              <w:rPr>
                <w:rFonts w:ascii="Times New Roman" w:hAnsi="Times New Roman"/>
                <w:b/>
                <w:sz w:val="16"/>
                <w:szCs w:val="16"/>
              </w:rPr>
              <w:t>1. Montagem de árvore de Natal na Praça Nilo Peçanha em Trajano de Moraes</w:t>
            </w:r>
          </w:p>
          <w:p w:rsidR="001401DD" w:rsidRPr="00D27C61" w:rsidRDefault="001401DD" w:rsidP="001401DD">
            <w:pPr>
              <w:spacing w:after="0"/>
              <w:jc w:val="both"/>
              <w:rPr>
                <w:rFonts w:ascii="Times New Roman" w:hAnsi="Times New Roman"/>
                <w:sz w:val="16"/>
                <w:szCs w:val="16"/>
              </w:rPr>
            </w:pPr>
            <w:r w:rsidRPr="00382CEF">
              <w:rPr>
                <w:rFonts w:ascii="Times New Roman" w:hAnsi="Times New Roman"/>
                <w:sz w:val="16"/>
                <w:szCs w:val="16"/>
              </w:rPr>
              <w:tab/>
            </w:r>
            <w:r w:rsidRPr="00D27C61">
              <w:rPr>
                <w:rFonts w:ascii="Times New Roman" w:hAnsi="Times New Roman"/>
                <w:sz w:val="16"/>
                <w:szCs w:val="16"/>
              </w:rPr>
              <w:t>•</w:t>
            </w:r>
            <w:r w:rsidRPr="00D27C61">
              <w:rPr>
                <w:rFonts w:ascii="Times New Roman" w:hAnsi="Times New Roman"/>
                <w:sz w:val="16"/>
                <w:szCs w:val="16"/>
              </w:rPr>
              <w:tab/>
              <w:t xml:space="preserve">07 metros de altura x 03 metros de largura em estrutura metálica, tipo </w:t>
            </w:r>
            <w:proofErr w:type="spellStart"/>
            <w:r w:rsidRPr="00D27C61">
              <w:rPr>
                <w:rFonts w:ascii="Times New Roman" w:hAnsi="Times New Roman"/>
                <w:sz w:val="16"/>
                <w:szCs w:val="16"/>
              </w:rPr>
              <w:t>metalon</w:t>
            </w:r>
            <w:proofErr w:type="spellEnd"/>
            <w:r w:rsidRPr="00D27C61">
              <w:rPr>
                <w:rFonts w:ascii="Times New Roman" w:hAnsi="Times New Roman"/>
                <w:sz w:val="16"/>
                <w:szCs w:val="16"/>
              </w:rPr>
              <w:t xml:space="preserve"> galvanizado, com estrela em material metálico medindo 1,5 metros de altura.</w:t>
            </w:r>
          </w:p>
          <w:p w:rsidR="001401DD" w:rsidRPr="00D27C61" w:rsidRDefault="001401DD" w:rsidP="001401DD">
            <w:pPr>
              <w:pStyle w:val="PargrafodaLista"/>
              <w:numPr>
                <w:ilvl w:val="0"/>
                <w:numId w:val="2"/>
              </w:numPr>
              <w:spacing w:after="0"/>
              <w:ind w:firstLine="23"/>
              <w:jc w:val="both"/>
              <w:rPr>
                <w:rFonts w:ascii="Times New Roman" w:hAnsi="Times New Roman"/>
                <w:sz w:val="16"/>
                <w:szCs w:val="16"/>
              </w:rPr>
            </w:pPr>
            <w:r w:rsidRPr="00D27C61">
              <w:rPr>
                <w:rFonts w:ascii="Times New Roman" w:hAnsi="Times New Roman"/>
                <w:sz w:val="16"/>
                <w:szCs w:val="16"/>
              </w:rPr>
              <w:t>08 caixas com 100 metros de mangueira de LED redonda 360º graus transparente com 24 LEDS por metro</w:t>
            </w:r>
          </w:p>
          <w:p w:rsidR="00223F25" w:rsidRPr="00B80D66" w:rsidRDefault="00223F25" w:rsidP="00B80D66">
            <w:pPr>
              <w:spacing w:after="0"/>
              <w:jc w:val="both"/>
              <w:rPr>
                <w:rFonts w:ascii="Times New Roman" w:hAnsi="Times New Roman"/>
                <w:sz w:val="14"/>
                <w:szCs w:val="14"/>
              </w:rPr>
            </w:pPr>
          </w:p>
        </w:tc>
        <w:tc>
          <w:tcPr>
            <w:tcW w:w="1134" w:type="dxa"/>
          </w:tcPr>
          <w:p w:rsidR="00223F25" w:rsidRPr="003035FE" w:rsidRDefault="001401DD" w:rsidP="001401DD">
            <w:pPr>
              <w:spacing w:after="0" w:line="240" w:lineRule="auto"/>
              <w:jc w:val="center"/>
              <w:rPr>
                <w:rFonts w:ascii="Bookman Old Style" w:eastAsia="Times New Roman" w:hAnsi="Bookman Old Style"/>
                <w:bCs/>
                <w:color w:val="000000"/>
                <w:sz w:val="14"/>
                <w:szCs w:val="14"/>
              </w:rPr>
            </w:pPr>
            <w:r>
              <w:rPr>
                <w:rFonts w:ascii="Bookman Old Style" w:eastAsia="Times New Roman" w:hAnsi="Bookman Old Style"/>
                <w:bCs/>
                <w:color w:val="000000"/>
                <w:sz w:val="14"/>
                <w:szCs w:val="14"/>
              </w:rPr>
              <w:t>Aluguel</w:t>
            </w:r>
          </w:p>
        </w:tc>
        <w:tc>
          <w:tcPr>
            <w:tcW w:w="1276" w:type="dxa"/>
          </w:tcPr>
          <w:p w:rsidR="00223F25" w:rsidRPr="003035FE" w:rsidRDefault="00D27C61" w:rsidP="003035FE">
            <w:pPr>
              <w:spacing w:after="0" w:line="240" w:lineRule="auto"/>
              <w:jc w:val="center"/>
              <w:rPr>
                <w:rFonts w:ascii="Bookman Old Style" w:hAnsi="Bookman Old Style"/>
                <w:sz w:val="14"/>
                <w:szCs w:val="14"/>
              </w:rPr>
            </w:pPr>
            <w:r>
              <w:rPr>
                <w:rFonts w:ascii="Bookman Old Style" w:hAnsi="Bookman Old Style"/>
                <w:sz w:val="14"/>
                <w:szCs w:val="14"/>
              </w:rPr>
              <w:t>01</w:t>
            </w:r>
          </w:p>
        </w:tc>
        <w:tc>
          <w:tcPr>
            <w:tcW w:w="1134"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r w:rsidR="00057601" w:rsidRPr="003035FE">
              <w:rPr>
                <w:rFonts w:ascii="Bookman Old Style" w:hAnsi="Bookman Old Style"/>
                <w:sz w:val="14"/>
                <w:szCs w:val="14"/>
              </w:rPr>
              <w:t xml:space="preserve"> </w:t>
            </w:r>
          </w:p>
          <w:p w:rsidR="00223F25" w:rsidRPr="003035FE" w:rsidRDefault="00223F25" w:rsidP="003035FE">
            <w:pPr>
              <w:spacing w:after="0" w:line="240" w:lineRule="auto"/>
              <w:ind w:right="-108"/>
              <w:jc w:val="center"/>
              <w:rPr>
                <w:rFonts w:ascii="Bookman Old Style" w:hAnsi="Bookman Old Style"/>
                <w:sz w:val="14"/>
                <w:szCs w:val="14"/>
              </w:rPr>
            </w:pPr>
          </w:p>
        </w:tc>
        <w:tc>
          <w:tcPr>
            <w:tcW w:w="1170" w:type="dxa"/>
          </w:tcPr>
          <w:p w:rsidR="00223F25" w:rsidRPr="003035FE" w:rsidRDefault="00223F25"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223F25" w:rsidRPr="003035FE" w:rsidRDefault="00223F25" w:rsidP="003035FE">
            <w:pPr>
              <w:spacing w:after="0" w:line="240" w:lineRule="auto"/>
              <w:ind w:right="-108"/>
              <w:jc w:val="center"/>
              <w:rPr>
                <w:rFonts w:ascii="Bookman Old Style" w:hAnsi="Bookman Old Style"/>
                <w:sz w:val="14"/>
                <w:szCs w:val="14"/>
              </w:rPr>
            </w:pPr>
          </w:p>
        </w:tc>
      </w:tr>
      <w:tr w:rsidR="00D27C61" w:rsidRPr="003035FE" w:rsidTr="00BC7426">
        <w:trPr>
          <w:trHeight w:val="705"/>
        </w:trPr>
        <w:tc>
          <w:tcPr>
            <w:tcW w:w="675" w:type="dxa"/>
          </w:tcPr>
          <w:p w:rsidR="00D27C61" w:rsidRPr="003035FE" w:rsidRDefault="00D27C61" w:rsidP="003035FE">
            <w:pPr>
              <w:spacing w:after="0" w:line="240" w:lineRule="auto"/>
              <w:ind w:right="-112"/>
              <w:jc w:val="center"/>
              <w:rPr>
                <w:rFonts w:ascii="Bookman Old Style" w:hAnsi="Bookman Old Style"/>
                <w:sz w:val="14"/>
                <w:szCs w:val="14"/>
              </w:rPr>
            </w:pPr>
            <w:r>
              <w:rPr>
                <w:rFonts w:ascii="Bookman Old Style" w:hAnsi="Bookman Old Style"/>
                <w:sz w:val="14"/>
                <w:szCs w:val="14"/>
              </w:rPr>
              <w:t>02</w:t>
            </w:r>
          </w:p>
        </w:tc>
        <w:tc>
          <w:tcPr>
            <w:tcW w:w="5387" w:type="dxa"/>
          </w:tcPr>
          <w:p w:rsidR="001401DD" w:rsidRPr="00D27C61" w:rsidRDefault="001401DD" w:rsidP="001401DD">
            <w:pPr>
              <w:spacing w:after="0"/>
              <w:jc w:val="both"/>
              <w:rPr>
                <w:rFonts w:ascii="Times New Roman" w:hAnsi="Times New Roman"/>
                <w:b/>
                <w:sz w:val="16"/>
                <w:szCs w:val="16"/>
              </w:rPr>
            </w:pPr>
            <w:r w:rsidRPr="00D27C61">
              <w:rPr>
                <w:rFonts w:ascii="Times New Roman" w:hAnsi="Times New Roman"/>
                <w:b/>
                <w:sz w:val="16"/>
                <w:szCs w:val="16"/>
              </w:rPr>
              <w:t xml:space="preserve">2. Montagem de árvore de Natal em Visconde de </w:t>
            </w:r>
            <w:proofErr w:type="spellStart"/>
            <w:r w:rsidRPr="00D27C61">
              <w:rPr>
                <w:rFonts w:ascii="Times New Roman" w:hAnsi="Times New Roman"/>
                <w:b/>
                <w:sz w:val="16"/>
                <w:szCs w:val="16"/>
              </w:rPr>
              <w:t>Imbé</w:t>
            </w:r>
            <w:proofErr w:type="spellEnd"/>
          </w:p>
          <w:p w:rsidR="001401DD" w:rsidRPr="00D27C61" w:rsidRDefault="001401DD" w:rsidP="001401DD">
            <w:pPr>
              <w:spacing w:after="0"/>
              <w:jc w:val="both"/>
              <w:rPr>
                <w:rFonts w:ascii="Times New Roman" w:hAnsi="Times New Roman"/>
                <w:b/>
                <w:sz w:val="16"/>
                <w:szCs w:val="16"/>
              </w:rPr>
            </w:pPr>
          </w:p>
          <w:p w:rsidR="001401DD" w:rsidRPr="001932DF" w:rsidRDefault="001401DD" w:rsidP="001401DD">
            <w:pPr>
              <w:spacing w:after="0"/>
              <w:jc w:val="both"/>
              <w:rPr>
                <w:rFonts w:ascii="Times New Roman" w:hAnsi="Times New Roman"/>
                <w:sz w:val="16"/>
                <w:szCs w:val="16"/>
                <w:highlight w:val="yellow"/>
              </w:rPr>
            </w:pPr>
            <w:r w:rsidRPr="00D27C61">
              <w:rPr>
                <w:rFonts w:ascii="Times New Roman" w:hAnsi="Times New Roman"/>
                <w:sz w:val="16"/>
                <w:szCs w:val="16"/>
              </w:rPr>
              <w:tab/>
              <w:t>•</w:t>
            </w:r>
            <w:r w:rsidRPr="00D27C61">
              <w:rPr>
                <w:rFonts w:ascii="Times New Roman" w:hAnsi="Times New Roman"/>
                <w:sz w:val="16"/>
                <w:szCs w:val="16"/>
              </w:rPr>
              <w:tab/>
              <w:t>03 metros de altura em estrutura metálica, fechada com 50 metros de festão aramado com enfeites natalinos (30 bolas de natal, 20 laços, 01 estrela de 50 cm no topo, 05 caixas de pisca-pisca)</w:t>
            </w:r>
          </w:p>
          <w:p w:rsidR="00D27C61" w:rsidRPr="003035FE" w:rsidRDefault="00D27C61" w:rsidP="00B86690">
            <w:pPr>
              <w:pStyle w:val="PargrafodaLista"/>
              <w:spacing w:after="0"/>
              <w:jc w:val="both"/>
              <w:rPr>
                <w:rFonts w:ascii="Times New Roman" w:hAnsi="Times New Roman"/>
                <w:sz w:val="14"/>
                <w:szCs w:val="14"/>
              </w:rPr>
            </w:pPr>
          </w:p>
        </w:tc>
        <w:tc>
          <w:tcPr>
            <w:tcW w:w="1134" w:type="dxa"/>
          </w:tcPr>
          <w:p w:rsidR="00D27C61" w:rsidRPr="003035FE" w:rsidRDefault="001401DD" w:rsidP="00F95D6D">
            <w:pPr>
              <w:spacing w:after="0" w:line="240" w:lineRule="auto"/>
              <w:jc w:val="center"/>
              <w:rPr>
                <w:rFonts w:ascii="Bookman Old Style" w:eastAsia="Times New Roman" w:hAnsi="Bookman Old Style"/>
                <w:bCs/>
                <w:color w:val="000000"/>
                <w:sz w:val="14"/>
                <w:szCs w:val="14"/>
              </w:rPr>
            </w:pPr>
            <w:r>
              <w:rPr>
                <w:rFonts w:ascii="Bookman Old Style" w:eastAsia="Times New Roman" w:hAnsi="Bookman Old Style"/>
                <w:bCs/>
                <w:color w:val="000000"/>
                <w:sz w:val="14"/>
                <w:szCs w:val="14"/>
              </w:rPr>
              <w:t>Aluguel</w:t>
            </w:r>
          </w:p>
        </w:tc>
        <w:tc>
          <w:tcPr>
            <w:tcW w:w="1276" w:type="dxa"/>
          </w:tcPr>
          <w:p w:rsidR="00D27C61" w:rsidRPr="003035FE" w:rsidRDefault="00D27C61" w:rsidP="00F95D6D">
            <w:pPr>
              <w:spacing w:after="0" w:line="240" w:lineRule="auto"/>
              <w:jc w:val="center"/>
              <w:rPr>
                <w:rFonts w:ascii="Bookman Old Style" w:hAnsi="Bookman Old Style"/>
                <w:sz w:val="14"/>
                <w:szCs w:val="14"/>
              </w:rPr>
            </w:pPr>
            <w:r>
              <w:rPr>
                <w:rFonts w:ascii="Bookman Old Style" w:hAnsi="Bookman Old Style"/>
                <w:sz w:val="14"/>
                <w:szCs w:val="14"/>
              </w:rPr>
              <w:t>01</w:t>
            </w:r>
          </w:p>
        </w:tc>
        <w:tc>
          <w:tcPr>
            <w:tcW w:w="1134"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c>
          <w:tcPr>
            <w:tcW w:w="1170" w:type="dxa"/>
          </w:tcPr>
          <w:p w:rsidR="00D27C61" w:rsidRPr="003035FE" w:rsidRDefault="00D27C61" w:rsidP="00B07B14">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tc>
      </w:tr>
      <w:tr w:rsidR="00D27C61" w:rsidRPr="003035FE" w:rsidTr="003035FE">
        <w:trPr>
          <w:trHeight w:val="830"/>
        </w:trPr>
        <w:tc>
          <w:tcPr>
            <w:tcW w:w="675" w:type="dxa"/>
          </w:tcPr>
          <w:p w:rsidR="00D27C61" w:rsidRPr="003035FE" w:rsidRDefault="00D27C61" w:rsidP="003035FE">
            <w:pPr>
              <w:spacing w:after="0" w:line="240" w:lineRule="auto"/>
              <w:ind w:right="-112"/>
              <w:jc w:val="center"/>
              <w:rPr>
                <w:rFonts w:ascii="Bookman Old Style" w:hAnsi="Bookman Old Style"/>
                <w:sz w:val="14"/>
                <w:szCs w:val="14"/>
              </w:rPr>
            </w:pPr>
            <w:r>
              <w:rPr>
                <w:rFonts w:ascii="Bookman Old Style" w:hAnsi="Bookman Old Style"/>
                <w:sz w:val="14"/>
                <w:szCs w:val="14"/>
              </w:rPr>
              <w:t>03</w:t>
            </w:r>
          </w:p>
        </w:tc>
        <w:tc>
          <w:tcPr>
            <w:tcW w:w="5387" w:type="dxa"/>
          </w:tcPr>
          <w:p w:rsidR="001401DD" w:rsidRPr="00382CEF" w:rsidRDefault="001401DD" w:rsidP="001401DD">
            <w:pPr>
              <w:spacing w:after="0"/>
              <w:jc w:val="both"/>
              <w:rPr>
                <w:rFonts w:ascii="Times New Roman" w:hAnsi="Times New Roman"/>
                <w:b/>
                <w:sz w:val="16"/>
                <w:szCs w:val="16"/>
              </w:rPr>
            </w:pPr>
            <w:r w:rsidRPr="00382CEF">
              <w:rPr>
                <w:rFonts w:ascii="Times New Roman" w:hAnsi="Times New Roman"/>
                <w:b/>
                <w:sz w:val="16"/>
                <w:szCs w:val="16"/>
              </w:rPr>
              <w:t xml:space="preserve">3. Montagem de presépio em Trajano de Moraes e Visconde de </w:t>
            </w:r>
            <w:proofErr w:type="spellStart"/>
            <w:r w:rsidRPr="00382CEF">
              <w:rPr>
                <w:rFonts w:ascii="Times New Roman" w:hAnsi="Times New Roman"/>
                <w:b/>
                <w:sz w:val="16"/>
                <w:szCs w:val="16"/>
              </w:rPr>
              <w:t>Imbé</w:t>
            </w:r>
            <w:proofErr w:type="spellEnd"/>
          </w:p>
          <w:p w:rsidR="00D27C61" w:rsidRPr="001401DD" w:rsidRDefault="001401DD" w:rsidP="00250C75">
            <w:pPr>
              <w:pStyle w:val="PargrafodaLista"/>
              <w:numPr>
                <w:ilvl w:val="0"/>
                <w:numId w:val="2"/>
              </w:numPr>
              <w:spacing w:after="0"/>
              <w:ind w:firstLine="23"/>
              <w:jc w:val="both"/>
              <w:rPr>
                <w:rFonts w:ascii="Times New Roman" w:hAnsi="Times New Roman"/>
                <w:sz w:val="16"/>
                <w:szCs w:val="16"/>
              </w:rPr>
            </w:pPr>
            <w:r w:rsidRPr="00E41DB8">
              <w:rPr>
                <w:rFonts w:ascii="Times New Roman" w:hAnsi="Times New Roman"/>
                <w:sz w:val="16"/>
                <w:szCs w:val="16"/>
              </w:rPr>
              <w:t>Construção com 04 metros quadrados, cobertura de esteiras, ornamentados com festão, 02 cascatas de luz de 10 metros, 50 bolas natalinas, 05 guirlandas co</w:t>
            </w:r>
            <w:r>
              <w:rPr>
                <w:rFonts w:ascii="Times New Roman" w:hAnsi="Times New Roman"/>
                <w:sz w:val="16"/>
                <w:szCs w:val="16"/>
              </w:rPr>
              <w:t xml:space="preserve">m 40 cm de diâmetro, com </w:t>
            </w:r>
            <w:proofErr w:type="spellStart"/>
            <w:r>
              <w:rPr>
                <w:rFonts w:ascii="Times New Roman" w:hAnsi="Times New Roman"/>
                <w:sz w:val="16"/>
                <w:szCs w:val="16"/>
              </w:rPr>
              <w:t>imagecas</w:t>
            </w:r>
            <w:proofErr w:type="spellEnd"/>
            <w:r>
              <w:rPr>
                <w:rFonts w:ascii="Times New Roman" w:hAnsi="Times New Roman"/>
                <w:sz w:val="16"/>
                <w:szCs w:val="16"/>
              </w:rPr>
              <w:t xml:space="preserve"> de presépio</w:t>
            </w:r>
            <w:r w:rsidRPr="00E41DB8">
              <w:rPr>
                <w:rFonts w:ascii="Times New Roman" w:hAnsi="Times New Roman"/>
                <w:sz w:val="16"/>
                <w:szCs w:val="16"/>
              </w:rPr>
              <w:t xml:space="preserve"> de 50 cm em gesso e uma estrela de LED</w:t>
            </w:r>
            <w:r>
              <w:rPr>
                <w:rFonts w:ascii="Times New Roman" w:hAnsi="Times New Roman"/>
                <w:sz w:val="16"/>
                <w:szCs w:val="16"/>
              </w:rPr>
              <w:t xml:space="preserve"> de 60 cm.</w:t>
            </w:r>
          </w:p>
        </w:tc>
        <w:tc>
          <w:tcPr>
            <w:tcW w:w="1134" w:type="dxa"/>
          </w:tcPr>
          <w:p w:rsidR="00D27C61" w:rsidRPr="003035FE" w:rsidRDefault="001401DD" w:rsidP="003035FE">
            <w:pPr>
              <w:spacing w:after="0" w:line="240" w:lineRule="auto"/>
              <w:jc w:val="center"/>
              <w:rPr>
                <w:rFonts w:ascii="Bookman Old Style" w:eastAsia="Times New Roman" w:hAnsi="Bookman Old Style"/>
                <w:bCs/>
                <w:color w:val="000000"/>
                <w:sz w:val="14"/>
                <w:szCs w:val="14"/>
              </w:rPr>
            </w:pPr>
            <w:r>
              <w:rPr>
                <w:rFonts w:ascii="Bookman Old Style" w:eastAsia="Times New Roman" w:hAnsi="Bookman Old Style"/>
                <w:bCs/>
                <w:color w:val="000000"/>
                <w:sz w:val="14"/>
                <w:szCs w:val="14"/>
              </w:rPr>
              <w:t>Aluguel</w:t>
            </w:r>
          </w:p>
        </w:tc>
        <w:tc>
          <w:tcPr>
            <w:tcW w:w="1276" w:type="dxa"/>
          </w:tcPr>
          <w:p w:rsidR="00D27C61" w:rsidRPr="003035FE" w:rsidRDefault="00D27C61" w:rsidP="003035FE">
            <w:pPr>
              <w:spacing w:after="0" w:line="240" w:lineRule="auto"/>
              <w:jc w:val="center"/>
              <w:rPr>
                <w:rFonts w:ascii="Bookman Old Style" w:hAnsi="Bookman Old Style"/>
                <w:sz w:val="14"/>
                <w:szCs w:val="14"/>
              </w:rPr>
            </w:pPr>
            <w:r>
              <w:rPr>
                <w:rFonts w:ascii="Bookman Old Style" w:hAnsi="Bookman Old Style"/>
                <w:sz w:val="14"/>
                <w:szCs w:val="14"/>
              </w:rPr>
              <w:t>02</w:t>
            </w:r>
          </w:p>
        </w:tc>
        <w:tc>
          <w:tcPr>
            <w:tcW w:w="1134"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c>
          <w:tcPr>
            <w:tcW w:w="1170"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r>
      <w:tr w:rsidR="00D27C61" w:rsidRPr="003035FE" w:rsidTr="003035FE">
        <w:trPr>
          <w:trHeight w:val="745"/>
        </w:trPr>
        <w:tc>
          <w:tcPr>
            <w:tcW w:w="675" w:type="dxa"/>
          </w:tcPr>
          <w:p w:rsidR="00D27C61" w:rsidRPr="003035FE" w:rsidRDefault="00D27C61" w:rsidP="003035FE">
            <w:pPr>
              <w:spacing w:after="0" w:line="240" w:lineRule="auto"/>
              <w:ind w:right="-112"/>
              <w:jc w:val="center"/>
              <w:rPr>
                <w:rFonts w:ascii="Bookman Old Style" w:hAnsi="Bookman Old Style"/>
                <w:sz w:val="14"/>
                <w:szCs w:val="14"/>
              </w:rPr>
            </w:pPr>
            <w:r>
              <w:rPr>
                <w:rFonts w:ascii="Bookman Old Style" w:hAnsi="Bookman Old Style"/>
                <w:sz w:val="14"/>
                <w:szCs w:val="14"/>
              </w:rPr>
              <w:t>04</w:t>
            </w:r>
          </w:p>
        </w:tc>
        <w:tc>
          <w:tcPr>
            <w:tcW w:w="5387" w:type="dxa"/>
          </w:tcPr>
          <w:p w:rsidR="001401DD" w:rsidRPr="00382CEF" w:rsidRDefault="001401DD" w:rsidP="001401DD">
            <w:pPr>
              <w:spacing w:after="0"/>
              <w:jc w:val="both"/>
              <w:rPr>
                <w:rFonts w:ascii="Times New Roman" w:hAnsi="Times New Roman"/>
                <w:b/>
                <w:sz w:val="16"/>
                <w:szCs w:val="16"/>
              </w:rPr>
            </w:pPr>
            <w:r w:rsidRPr="00382CEF">
              <w:rPr>
                <w:rFonts w:ascii="Times New Roman" w:hAnsi="Times New Roman"/>
                <w:b/>
                <w:sz w:val="16"/>
                <w:szCs w:val="16"/>
              </w:rPr>
              <w:t xml:space="preserve">4. Ornamentação na Ponte da Praça em Trajano de Moraes </w:t>
            </w:r>
          </w:p>
          <w:p w:rsidR="001401DD" w:rsidRDefault="001401DD" w:rsidP="001401DD">
            <w:pPr>
              <w:pStyle w:val="PargrafodaLista"/>
              <w:numPr>
                <w:ilvl w:val="0"/>
                <w:numId w:val="2"/>
              </w:numPr>
              <w:spacing w:after="0"/>
              <w:ind w:left="743" w:firstLine="23"/>
              <w:jc w:val="both"/>
              <w:rPr>
                <w:rFonts w:ascii="Times New Roman" w:hAnsi="Times New Roman"/>
                <w:sz w:val="16"/>
                <w:szCs w:val="16"/>
              </w:rPr>
            </w:pPr>
            <w:r w:rsidRPr="00E41DB8">
              <w:rPr>
                <w:rFonts w:ascii="Times New Roman" w:hAnsi="Times New Roman"/>
                <w:sz w:val="16"/>
                <w:szCs w:val="16"/>
              </w:rPr>
              <w:t>Decoração e iluminação da ponte com 40 metros de festão aramado, 10 guirlandas de 40 cm de diâmetro, 30 flores, 25 laços, 90 bolas, 04 estrelas de LED medindo 60 cm</w:t>
            </w:r>
            <w:r>
              <w:rPr>
                <w:rFonts w:ascii="Times New Roman" w:hAnsi="Times New Roman"/>
                <w:sz w:val="16"/>
                <w:szCs w:val="16"/>
              </w:rPr>
              <w:t>.</w:t>
            </w:r>
            <w:r w:rsidRPr="00E41DB8">
              <w:rPr>
                <w:rFonts w:ascii="Times New Roman" w:hAnsi="Times New Roman"/>
                <w:sz w:val="16"/>
                <w:szCs w:val="16"/>
              </w:rPr>
              <w:t xml:space="preserve"> </w:t>
            </w:r>
          </w:p>
          <w:p w:rsidR="001401DD" w:rsidRPr="00D27C61" w:rsidRDefault="001401DD" w:rsidP="001401DD">
            <w:pPr>
              <w:pStyle w:val="PargrafodaLista"/>
              <w:numPr>
                <w:ilvl w:val="0"/>
                <w:numId w:val="2"/>
              </w:numPr>
              <w:spacing w:after="0"/>
              <w:ind w:left="743" w:firstLine="23"/>
              <w:jc w:val="both"/>
              <w:rPr>
                <w:rFonts w:ascii="Times New Roman" w:hAnsi="Times New Roman"/>
                <w:sz w:val="16"/>
                <w:szCs w:val="16"/>
              </w:rPr>
            </w:pPr>
            <w:r>
              <w:rPr>
                <w:rFonts w:ascii="Times New Roman" w:hAnsi="Times New Roman"/>
                <w:sz w:val="16"/>
                <w:szCs w:val="16"/>
              </w:rPr>
              <w:t>10 cascatas de LED com 10 metros de comprimento, branco quente e branco frio.</w:t>
            </w:r>
          </w:p>
          <w:p w:rsidR="00D27C61" w:rsidRPr="003035FE" w:rsidRDefault="00D27C61" w:rsidP="00250C75">
            <w:pPr>
              <w:spacing w:after="0"/>
              <w:jc w:val="both"/>
              <w:rPr>
                <w:rFonts w:ascii="Times New Roman" w:hAnsi="Times New Roman"/>
                <w:sz w:val="14"/>
                <w:szCs w:val="14"/>
              </w:rPr>
            </w:pPr>
          </w:p>
        </w:tc>
        <w:tc>
          <w:tcPr>
            <w:tcW w:w="1134" w:type="dxa"/>
          </w:tcPr>
          <w:p w:rsidR="00D27C61" w:rsidRPr="003035FE" w:rsidRDefault="001401DD" w:rsidP="003035FE">
            <w:pPr>
              <w:spacing w:after="0" w:line="240" w:lineRule="auto"/>
              <w:jc w:val="center"/>
              <w:rPr>
                <w:rFonts w:ascii="Bookman Old Style" w:eastAsia="Times New Roman" w:hAnsi="Bookman Old Style"/>
                <w:bCs/>
                <w:color w:val="000000"/>
                <w:sz w:val="14"/>
                <w:szCs w:val="14"/>
              </w:rPr>
            </w:pPr>
            <w:r>
              <w:rPr>
                <w:rFonts w:ascii="Bookman Old Style" w:eastAsia="Times New Roman" w:hAnsi="Bookman Old Style"/>
                <w:bCs/>
                <w:color w:val="000000"/>
                <w:sz w:val="14"/>
                <w:szCs w:val="14"/>
              </w:rPr>
              <w:t>Aluguel</w:t>
            </w:r>
          </w:p>
        </w:tc>
        <w:tc>
          <w:tcPr>
            <w:tcW w:w="1276" w:type="dxa"/>
          </w:tcPr>
          <w:p w:rsidR="00D27C61" w:rsidRPr="003035FE" w:rsidRDefault="00D27C61" w:rsidP="003035FE">
            <w:pPr>
              <w:spacing w:after="0" w:line="240" w:lineRule="auto"/>
              <w:jc w:val="center"/>
              <w:rPr>
                <w:rFonts w:ascii="Bookman Old Style" w:hAnsi="Bookman Old Style"/>
                <w:sz w:val="14"/>
                <w:szCs w:val="14"/>
              </w:rPr>
            </w:pPr>
            <w:r>
              <w:rPr>
                <w:rFonts w:ascii="Bookman Old Style" w:hAnsi="Bookman Old Style"/>
                <w:sz w:val="14"/>
                <w:szCs w:val="14"/>
              </w:rPr>
              <w:t>01</w:t>
            </w:r>
          </w:p>
        </w:tc>
        <w:tc>
          <w:tcPr>
            <w:tcW w:w="1134"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c>
          <w:tcPr>
            <w:tcW w:w="1170"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r>
      <w:tr w:rsidR="00D27C61" w:rsidRPr="003035FE" w:rsidTr="00F930AB">
        <w:trPr>
          <w:trHeight w:val="943"/>
        </w:trPr>
        <w:tc>
          <w:tcPr>
            <w:tcW w:w="675" w:type="dxa"/>
          </w:tcPr>
          <w:p w:rsidR="00D27C61" w:rsidRPr="003035FE" w:rsidRDefault="00D27C61" w:rsidP="003035FE">
            <w:pPr>
              <w:spacing w:after="0" w:line="240" w:lineRule="auto"/>
              <w:ind w:right="-112"/>
              <w:jc w:val="center"/>
              <w:rPr>
                <w:rFonts w:ascii="Bookman Old Style" w:hAnsi="Bookman Old Style"/>
                <w:sz w:val="14"/>
                <w:szCs w:val="14"/>
              </w:rPr>
            </w:pPr>
            <w:r>
              <w:rPr>
                <w:rFonts w:ascii="Bookman Old Style" w:hAnsi="Bookman Old Style"/>
                <w:sz w:val="14"/>
                <w:szCs w:val="14"/>
              </w:rPr>
              <w:t>05</w:t>
            </w:r>
          </w:p>
        </w:tc>
        <w:tc>
          <w:tcPr>
            <w:tcW w:w="5387" w:type="dxa"/>
          </w:tcPr>
          <w:p w:rsidR="001401DD" w:rsidRPr="00D27C61" w:rsidRDefault="001401DD" w:rsidP="001401DD">
            <w:pPr>
              <w:spacing w:after="0"/>
              <w:jc w:val="both"/>
              <w:rPr>
                <w:rFonts w:ascii="Times New Roman" w:hAnsi="Times New Roman"/>
                <w:b/>
                <w:sz w:val="16"/>
                <w:szCs w:val="16"/>
              </w:rPr>
            </w:pPr>
            <w:r w:rsidRPr="00D27C61">
              <w:rPr>
                <w:rFonts w:ascii="Times New Roman" w:hAnsi="Times New Roman"/>
                <w:b/>
                <w:sz w:val="16"/>
                <w:szCs w:val="16"/>
              </w:rPr>
              <w:t>5. Ornamentação Cênica na Praça de Trajano de Moraes</w:t>
            </w:r>
          </w:p>
          <w:p w:rsidR="001401DD" w:rsidRDefault="001401DD" w:rsidP="001401DD">
            <w:pPr>
              <w:pStyle w:val="PargrafodaLista"/>
              <w:numPr>
                <w:ilvl w:val="0"/>
                <w:numId w:val="2"/>
              </w:numPr>
              <w:spacing w:after="0"/>
              <w:jc w:val="both"/>
              <w:rPr>
                <w:rFonts w:ascii="Times New Roman" w:hAnsi="Times New Roman"/>
                <w:sz w:val="16"/>
                <w:szCs w:val="16"/>
              </w:rPr>
            </w:pPr>
            <w:r>
              <w:rPr>
                <w:rFonts w:ascii="Times New Roman" w:hAnsi="Times New Roman"/>
                <w:sz w:val="16"/>
                <w:szCs w:val="16"/>
              </w:rPr>
              <w:t xml:space="preserve">60 unidades de refletor de LED holofote 400 watts RGB colorido </w:t>
            </w:r>
            <w:proofErr w:type="spellStart"/>
            <w:r>
              <w:rPr>
                <w:rFonts w:ascii="Times New Roman" w:hAnsi="Times New Roman"/>
                <w:sz w:val="16"/>
                <w:szCs w:val="16"/>
              </w:rPr>
              <w:t>Bivolt</w:t>
            </w:r>
            <w:proofErr w:type="spellEnd"/>
          </w:p>
          <w:p w:rsidR="001401DD" w:rsidRDefault="001401DD" w:rsidP="001401DD">
            <w:pPr>
              <w:pStyle w:val="PargrafodaLista"/>
              <w:numPr>
                <w:ilvl w:val="0"/>
                <w:numId w:val="2"/>
              </w:numPr>
              <w:spacing w:after="0"/>
              <w:jc w:val="both"/>
              <w:rPr>
                <w:rFonts w:ascii="Times New Roman" w:hAnsi="Times New Roman"/>
                <w:sz w:val="16"/>
                <w:szCs w:val="16"/>
              </w:rPr>
            </w:pPr>
            <w:r>
              <w:rPr>
                <w:rFonts w:ascii="Times New Roman" w:hAnsi="Times New Roman"/>
                <w:sz w:val="16"/>
                <w:szCs w:val="16"/>
              </w:rPr>
              <w:t>03 rolos com 100 metros cada de fio paralelo 2,5 mm na cor marrom.</w:t>
            </w:r>
          </w:p>
          <w:p w:rsidR="00D27C61" w:rsidRPr="003035FE" w:rsidRDefault="00D27C61" w:rsidP="00B86690">
            <w:pPr>
              <w:pStyle w:val="PargrafodaLista"/>
              <w:spacing w:after="0"/>
              <w:jc w:val="both"/>
              <w:rPr>
                <w:rFonts w:ascii="Times New Roman" w:hAnsi="Times New Roman"/>
                <w:sz w:val="14"/>
                <w:szCs w:val="14"/>
              </w:rPr>
            </w:pPr>
          </w:p>
        </w:tc>
        <w:tc>
          <w:tcPr>
            <w:tcW w:w="1134" w:type="dxa"/>
          </w:tcPr>
          <w:p w:rsidR="00D27C61" w:rsidRPr="003035FE" w:rsidRDefault="001401DD" w:rsidP="003035FE">
            <w:pPr>
              <w:spacing w:after="0" w:line="240" w:lineRule="auto"/>
              <w:jc w:val="center"/>
              <w:rPr>
                <w:rFonts w:ascii="Bookman Old Style" w:eastAsia="Times New Roman" w:hAnsi="Bookman Old Style"/>
                <w:bCs/>
                <w:color w:val="000000"/>
                <w:sz w:val="14"/>
                <w:szCs w:val="14"/>
              </w:rPr>
            </w:pPr>
            <w:r>
              <w:rPr>
                <w:rFonts w:ascii="Bookman Old Style" w:eastAsia="Times New Roman" w:hAnsi="Bookman Old Style"/>
                <w:bCs/>
                <w:color w:val="000000"/>
                <w:sz w:val="14"/>
                <w:szCs w:val="14"/>
              </w:rPr>
              <w:t>Aluguel</w:t>
            </w:r>
          </w:p>
        </w:tc>
        <w:tc>
          <w:tcPr>
            <w:tcW w:w="1276" w:type="dxa"/>
          </w:tcPr>
          <w:p w:rsidR="00D27C61" w:rsidRPr="003035FE" w:rsidRDefault="00D27C61" w:rsidP="003035FE">
            <w:pPr>
              <w:spacing w:after="0" w:line="240" w:lineRule="auto"/>
              <w:jc w:val="center"/>
              <w:rPr>
                <w:rFonts w:ascii="Bookman Old Style" w:hAnsi="Bookman Old Style"/>
                <w:sz w:val="14"/>
                <w:szCs w:val="14"/>
              </w:rPr>
            </w:pPr>
            <w:r>
              <w:rPr>
                <w:rFonts w:ascii="Bookman Old Style" w:hAnsi="Bookman Old Style"/>
                <w:sz w:val="14"/>
                <w:szCs w:val="14"/>
              </w:rPr>
              <w:t>01</w:t>
            </w:r>
          </w:p>
        </w:tc>
        <w:tc>
          <w:tcPr>
            <w:tcW w:w="1134"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c>
          <w:tcPr>
            <w:tcW w:w="1170" w:type="dxa"/>
          </w:tcPr>
          <w:p w:rsidR="00D27C61" w:rsidRPr="003035FE" w:rsidRDefault="00D27C61" w:rsidP="003035FE">
            <w:pPr>
              <w:spacing w:after="0" w:line="240" w:lineRule="auto"/>
              <w:ind w:right="-108"/>
              <w:jc w:val="center"/>
              <w:rPr>
                <w:rFonts w:ascii="Bookman Old Style" w:hAnsi="Bookman Old Style"/>
                <w:sz w:val="14"/>
                <w:szCs w:val="14"/>
              </w:rPr>
            </w:pPr>
            <w:r w:rsidRPr="003035FE">
              <w:rPr>
                <w:rFonts w:ascii="Bookman Old Style" w:hAnsi="Bookman Old Style"/>
                <w:sz w:val="14"/>
                <w:szCs w:val="14"/>
              </w:rPr>
              <w:t>R$</w:t>
            </w:r>
          </w:p>
          <w:p w:rsidR="00D27C61" w:rsidRPr="003035FE" w:rsidRDefault="00D27C61" w:rsidP="003035FE">
            <w:pPr>
              <w:spacing w:after="0" w:line="240" w:lineRule="auto"/>
              <w:ind w:right="-108"/>
              <w:jc w:val="center"/>
              <w:rPr>
                <w:rFonts w:ascii="Bookman Old Style" w:hAnsi="Bookman Old Style"/>
                <w:sz w:val="14"/>
                <w:szCs w:val="14"/>
              </w:rPr>
            </w:pPr>
          </w:p>
        </w:tc>
      </w:tr>
      <w:tr w:rsidR="00491453" w:rsidRPr="003035FE" w:rsidTr="00F95D6D">
        <w:trPr>
          <w:trHeight w:val="726"/>
        </w:trPr>
        <w:tc>
          <w:tcPr>
            <w:tcW w:w="10776" w:type="dxa"/>
            <w:gridSpan w:val="6"/>
          </w:tcPr>
          <w:p w:rsidR="00491453" w:rsidRDefault="00491453" w:rsidP="00D27C61">
            <w:pPr>
              <w:spacing w:after="0"/>
              <w:jc w:val="both"/>
              <w:rPr>
                <w:rFonts w:ascii="Times New Roman" w:hAnsi="Times New Roman"/>
                <w:sz w:val="16"/>
                <w:szCs w:val="16"/>
              </w:rPr>
            </w:pPr>
          </w:p>
          <w:p w:rsidR="00491453" w:rsidRPr="00382CEF" w:rsidRDefault="00491453" w:rsidP="00D27C61">
            <w:pPr>
              <w:spacing w:after="0"/>
              <w:jc w:val="both"/>
              <w:rPr>
                <w:rFonts w:ascii="Times New Roman" w:hAnsi="Times New Roman"/>
                <w:sz w:val="16"/>
                <w:szCs w:val="16"/>
              </w:rPr>
            </w:pPr>
            <w:r w:rsidRPr="00382CEF">
              <w:rPr>
                <w:rFonts w:ascii="Times New Roman" w:hAnsi="Times New Roman"/>
                <w:sz w:val="16"/>
                <w:szCs w:val="16"/>
              </w:rPr>
              <w:t>OBSERVAÇÕES GERAIS</w:t>
            </w:r>
          </w:p>
          <w:p w:rsidR="00491453" w:rsidRPr="00382CEF" w:rsidRDefault="00491453" w:rsidP="00D27C61">
            <w:pPr>
              <w:spacing w:after="0"/>
              <w:jc w:val="both"/>
              <w:rPr>
                <w:rFonts w:ascii="Times New Roman" w:hAnsi="Times New Roman"/>
                <w:sz w:val="16"/>
                <w:szCs w:val="16"/>
              </w:rPr>
            </w:pPr>
            <w:r w:rsidRPr="00382CEF">
              <w:rPr>
                <w:rFonts w:ascii="Times New Roman" w:hAnsi="Times New Roman"/>
                <w:sz w:val="16"/>
                <w:szCs w:val="16"/>
              </w:rPr>
              <w:tab/>
              <w:t>•</w:t>
            </w:r>
            <w:r w:rsidRPr="00382CEF">
              <w:rPr>
                <w:rFonts w:ascii="Times New Roman" w:hAnsi="Times New Roman"/>
                <w:sz w:val="16"/>
                <w:szCs w:val="16"/>
              </w:rPr>
              <w:tab/>
              <w:t xml:space="preserve"> Toda logística, alimentação, deslocamentos, combustível, taxas e extras estão inclusos sob responsabilidade da contratada.</w:t>
            </w:r>
          </w:p>
          <w:p w:rsidR="00491453" w:rsidRPr="003035FE" w:rsidRDefault="00491453" w:rsidP="00C7369E">
            <w:pPr>
              <w:spacing w:after="0" w:line="240" w:lineRule="auto"/>
              <w:ind w:right="-108"/>
              <w:jc w:val="center"/>
              <w:rPr>
                <w:rFonts w:ascii="Bookman Old Style" w:hAnsi="Bookman Old Style"/>
                <w:sz w:val="14"/>
                <w:szCs w:val="14"/>
              </w:rPr>
            </w:pPr>
          </w:p>
        </w:tc>
      </w:tr>
      <w:tr w:rsidR="000539EE" w:rsidRPr="003035FE" w:rsidTr="002C2FF0">
        <w:tblPrEx>
          <w:tblCellMar>
            <w:left w:w="70" w:type="dxa"/>
            <w:right w:w="70" w:type="dxa"/>
          </w:tblCellMar>
          <w:tblLook w:val="0000"/>
        </w:tblPrEx>
        <w:trPr>
          <w:gridBefore w:val="4"/>
          <w:wBefore w:w="8472" w:type="dxa"/>
          <w:trHeight w:val="677"/>
        </w:trPr>
        <w:tc>
          <w:tcPr>
            <w:tcW w:w="2304" w:type="dxa"/>
            <w:gridSpan w:val="2"/>
          </w:tcPr>
          <w:p w:rsidR="000539EE" w:rsidRDefault="000539EE" w:rsidP="000539EE">
            <w:pPr>
              <w:spacing w:after="0" w:line="240" w:lineRule="auto"/>
              <w:jc w:val="center"/>
              <w:rPr>
                <w:rFonts w:ascii="Bookman Old Style" w:hAnsi="Bookman Old Style"/>
                <w:sz w:val="14"/>
                <w:szCs w:val="14"/>
              </w:rPr>
            </w:pPr>
            <w:r w:rsidRPr="003035FE">
              <w:rPr>
                <w:rFonts w:ascii="Bookman Old Style" w:hAnsi="Bookman Old Style"/>
                <w:sz w:val="14"/>
                <w:szCs w:val="14"/>
              </w:rPr>
              <w:t>VALOR TOTAL</w:t>
            </w:r>
          </w:p>
          <w:p w:rsidR="000539EE" w:rsidRDefault="000539EE" w:rsidP="000539EE">
            <w:pPr>
              <w:spacing w:after="0" w:line="240" w:lineRule="auto"/>
              <w:jc w:val="center"/>
              <w:rPr>
                <w:rFonts w:ascii="Bookman Old Style" w:hAnsi="Bookman Old Style"/>
                <w:sz w:val="14"/>
                <w:szCs w:val="14"/>
              </w:rPr>
            </w:pPr>
          </w:p>
          <w:p w:rsidR="000539EE" w:rsidRPr="00E35792" w:rsidRDefault="000539EE" w:rsidP="00B07B14">
            <w:pPr>
              <w:spacing w:after="0" w:line="240" w:lineRule="auto"/>
              <w:jc w:val="center"/>
              <w:rPr>
                <w:rFonts w:ascii="Bookman Old Style" w:hAnsi="Bookman Old Style"/>
                <w:b/>
                <w:sz w:val="16"/>
                <w:szCs w:val="16"/>
              </w:rPr>
            </w:pPr>
          </w:p>
        </w:tc>
      </w:tr>
    </w:tbl>
    <w:p w:rsidR="00223F25" w:rsidRPr="00194EE5" w:rsidRDefault="00223F25" w:rsidP="003035FE">
      <w:pPr>
        <w:spacing w:after="0"/>
        <w:jc w:val="center"/>
        <w:rPr>
          <w:rFonts w:ascii="Bookman Old Style" w:hAnsi="Bookman Old Style"/>
          <w:b/>
          <w:sz w:val="16"/>
          <w:szCs w:val="16"/>
        </w:rPr>
      </w:pPr>
    </w:p>
    <w:p w:rsidR="00194EE5" w:rsidRDefault="00057601" w:rsidP="003035FE">
      <w:pPr>
        <w:tabs>
          <w:tab w:val="left" w:pos="2375"/>
        </w:tabs>
        <w:spacing w:after="0"/>
        <w:rPr>
          <w:rFonts w:ascii="Times New Roman" w:hAnsi="Times New Roman"/>
          <w:b/>
          <w:sz w:val="16"/>
          <w:szCs w:val="16"/>
        </w:rPr>
      </w:pPr>
      <w:r>
        <w:rPr>
          <w:rFonts w:ascii="Times New Roman" w:hAnsi="Times New Roman"/>
          <w:b/>
          <w:sz w:val="16"/>
          <w:szCs w:val="16"/>
        </w:rPr>
        <w:tab/>
      </w:r>
    </w:p>
    <w:p w:rsidR="00194EE5" w:rsidRPr="00194EE5" w:rsidRDefault="00194EE5" w:rsidP="003035FE">
      <w:pPr>
        <w:spacing w:after="0"/>
        <w:jc w:val="both"/>
        <w:rPr>
          <w:rFonts w:ascii="Times New Roman" w:hAnsi="Times New Roman"/>
          <w:sz w:val="16"/>
          <w:szCs w:val="16"/>
        </w:rPr>
      </w:pPr>
    </w:p>
    <w:p w:rsidR="00BC7426" w:rsidRDefault="00BC7426" w:rsidP="003035FE">
      <w:pPr>
        <w:spacing w:after="0"/>
        <w:jc w:val="center"/>
        <w:rPr>
          <w:rFonts w:ascii="Times New Roman" w:hAnsi="Times New Roman"/>
          <w:b/>
          <w:sz w:val="16"/>
          <w:szCs w:val="16"/>
        </w:rPr>
      </w:pPr>
    </w:p>
    <w:p w:rsidR="00194EE5" w:rsidRPr="00194EE5" w:rsidRDefault="00194EE5" w:rsidP="003035FE">
      <w:pPr>
        <w:spacing w:after="0"/>
        <w:jc w:val="center"/>
        <w:rPr>
          <w:rFonts w:ascii="Times New Roman" w:hAnsi="Times New Roman"/>
          <w:sz w:val="16"/>
          <w:szCs w:val="16"/>
        </w:rPr>
      </w:pPr>
    </w:p>
    <w:p w:rsidR="00194EE5" w:rsidRPr="00194EE5" w:rsidRDefault="00194EE5" w:rsidP="003035FE">
      <w:pPr>
        <w:spacing w:after="0"/>
        <w:jc w:val="center"/>
        <w:rPr>
          <w:rFonts w:ascii="Bookman Old Style" w:hAnsi="Bookman Old Style"/>
          <w:b/>
          <w:sz w:val="16"/>
          <w:szCs w:val="16"/>
        </w:rPr>
      </w:pPr>
    </w:p>
    <w:sectPr w:rsidR="00194EE5" w:rsidRPr="00194EE5" w:rsidSect="0095442F">
      <w:headerReference w:type="default" r:id="rId7"/>
      <w:pgSz w:w="11906" w:h="16838"/>
      <w:pgMar w:top="1417" w:right="566"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C3D" w:rsidRDefault="00915C3D" w:rsidP="00ED0B7D">
      <w:pPr>
        <w:spacing w:after="0" w:line="240" w:lineRule="auto"/>
      </w:pPr>
      <w:r>
        <w:separator/>
      </w:r>
    </w:p>
  </w:endnote>
  <w:endnote w:type="continuationSeparator" w:id="1">
    <w:p w:rsidR="00915C3D" w:rsidRDefault="00915C3D" w:rsidP="00ED0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C3D" w:rsidRDefault="00915C3D" w:rsidP="00ED0B7D">
      <w:pPr>
        <w:spacing w:after="0" w:line="240" w:lineRule="auto"/>
      </w:pPr>
      <w:r>
        <w:separator/>
      </w:r>
    </w:p>
  </w:footnote>
  <w:footnote w:type="continuationSeparator" w:id="1">
    <w:p w:rsidR="00915C3D" w:rsidRDefault="00915C3D" w:rsidP="00ED0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bottomFromText="200" w:horzAnchor="margin" w:tblpXSpec="center" w:tblpY="-88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087"/>
      <w:gridCol w:w="1276"/>
    </w:tblGrid>
    <w:tr w:rsidR="000B06EC" w:rsidRPr="00521304" w:rsidTr="00C7369E">
      <w:trPr>
        <w:trHeight w:val="1413"/>
      </w:trPr>
      <w:tc>
        <w:tcPr>
          <w:tcW w:w="1526" w:type="dxa"/>
          <w:tcBorders>
            <w:top w:val="single" w:sz="4" w:space="0" w:color="auto"/>
            <w:left w:val="single" w:sz="4" w:space="0" w:color="auto"/>
            <w:bottom w:val="single" w:sz="4" w:space="0" w:color="auto"/>
            <w:right w:val="single" w:sz="4" w:space="0" w:color="auto"/>
          </w:tcBorders>
          <w:hideMark/>
        </w:tcPr>
        <w:p w:rsidR="000B06EC" w:rsidRPr="00521304" w:rsidRDefault="000B06EC" w:rsidP="00ED0B7D">
          <w:pPr>
            <w:ind w:right="-994"/>
          </w:pPr>
          <w:r>
            <w:rPr>
              <w:noProof/>
              <w:lang w:eastAsia="pt-BR"/>
            </w:rPr>
            <w:drawing>
              <wp:anchor distT="0" distB="0" distL="114300" distR="114300" simplePos="0" relativeHeight="251657728" behindDoc="0" locked="0" layoutInCell="1" allowOverlap="1">
                <wp:simplePos x="0" y="0"/>
                <wp:positionH relativeFrom="column">
                  <wp:posOffset>-17780</wp:posOffset>
                </wp:positionH>
                <wp:positionV relativeFrom="paragraph">
                  <wp:posOffset>-2540</wp:posOffset>
                </wp:positionV>
                <wp:extent cx="818515" cy="818515"/>
                <wp:effectExtent l="0" t="0" r="0" b="0"/>
                <wp:wrapSquare wrapText="bothSides"/>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818515" cy="818515"/>
                        </a:xfrm>
                        <a:prstGeom prst="rect">
                          <a:avLst/>
                        </a:prstGeom>
                        <a:noFill/>
                        <a:ln w="9525">
                          <a:noFill/>
                          <a:miter lim="800000"/>
                          <a:headEnd/>
                          <a:tailEnd/>
                        </a:ln>
                      </pic:spPr>
                    </pic:pic>
                  </a:graphicData>
                </a:graphic>
              </wp:anchor>
            </w:drawing>
          </w:r>
        </w:p>
      </w:tc>
      <w:tc>
        <w:tcPr>
          <w:tcW w:w="7087" w:type="dxa"/>
          <w:tcBorders>
            <w:top w:val="single" w:sz="4" w:space="0" w:color="auto"/>
            <w:left w:val="single" w:sz="4" w:space="0" w:color="auto"/>
            <w:bottom w:val="single" w:sz="4" w:space="0" w:color="auto"/>
            <w:right w:val="single" w:sz="4" w:space="0" w:color="auto"/>
          </w:tcBorders>
          <w:hideMark/>
        </w:tcPr>
        <w:p w:rsidR="000B06EC" w:rsidRPr="00521304" w:rsidRDefault="00374399" w:rsidP="00374399">
          <w:pPr>
            <w:ind w:right="-106"/>
            <w:jc w:val="center"/>
            <w:rPr>
              <w:b/>
              <w:iCs/>
              <w:sz w:val="24"/>
              <w:szCs w:val="24"/>
            </w:rPr>
          </w:pPr>
          <w:r w:rsidRPr="00481A90">
            <w:rPr>
              <w:rFonts w:ascii="Bookman Old Style" w:hAnsi="Bookman Old Style"/>
              <w:b/>
              <w:bCs/>
              <w:i/>
              <w:iCs/>
              <w:sz w:val="24"/>
              <w:szCs w:val="24"/>
            </w:rPr>
            <w:t>PODER EXECUTIVO</w:t>
          </w:r>
          <w:r w:rsidRPr="00481A90">
            <w:rPr>
              <w:rFonts w:ascii="Bookman Old Style" w:hAnsi="Bookman Old Style"/>
              <w:b/>
              <w:bCs/>
              <w:i/>
              <w:iCs/>
              <w:sz w:val="24"/>
              <w:szCs w:val="24"/>
            </w:rPr>
            <w:br/>
            <w:t>MUNICÍPIO DE TRAJANO DE MORAES/RJ</w:t>
          </w:r>
          <w:r w:rsidRPr="00481A90">
            <w:rPr>
              <w:rFonts w:ascii="Bookman Old Style" w:hAnsi="Bookman Old Style"/>
              <w:b/>
              <w:bCs/>
              <w:i/>
              <w:iCs/>
              <w:sz w:val="24"/>
              <w:szCs w:val="24"/>
            </w:rPr>
            <w:br/>
            <w:t>GRUPO PROVISÓRIO DE CONTRATAÇÕES PÚBLICAS</w:t>
          </w:r>
          <w:r w:rsidRPr="00481A90">
            <w:rPr>
              <w:rFonts w:ascii="Bookman Old Style" w:hAnsi="Bookman Old Style"/>
              <w:b/>
              <w:bCs/>
              <w:i/>
              <w:iCs/>
              <w:sz w:val="24"/>
              <w:szCs w:val="24"/>
            </w:rPr>
            <w:br/>
            <w:t>NÚCLEO DE PREPARAÇÃO</w:t>
          </w:r>
        </w:p>
      </w:tc>
      <w:tc>
        <w:tcPr>
          <w:tcW w:w="1276" w:type="dxa"/>
          <w:tcBorders>
            <w:top w:val="single" w:sz="4" w:space="0" w:color="auto"/>
            <w:left w:val="single" w:sz="4" w:space="0" w:color="auto"/>
            <w:bottom w:val="single" w:sz="4" w:space="0" w:color="auto"/>
            <w:right w:val="single" w:sz="4" w:space="0" w:color="auto"/>
          </w:tcBorders>
          <w:hideMark/>
        </w:tcPr>
        <w:p w:rsidR="000B06EC" w:rsidRPr="00521304" w:rsidRDefault="000B06EC" w:rsidP="00ED0B7D">
          <w:pPr>
            <w:ind w:right="-994"/>
          </w:pPr>
          <w:r>
            <w:rPr>
              <w:noProof/>
              <w:lang w:eastAsia="pt-BR"/>
            </w:rPr>
            <w:drawing>
              <wp:inline distT="0" distB="0" distL="0" distR="0">
                <wp:extent cx="723265" cy="887095"/>
                <wp:effectExtent l="0" t="0" r="635" b="0"/>
                <wp:docPr id="1" name="Imagem 37" descr="\\marcelo\nucleo\2025\LOGO GOVERNO 2025-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marcelo\nucleo\2025\LOGO GOVERNO 2025-2028.png"/>
                        <pic:cNvPicPr>
                          <a:picLocks noChangeAspect="1" noChangeArrowheads="1"/>
                        </pic:cNvPicPr>
                      </pic:nvPicPr>
                      <pic:blipFill>
                        <a:blip r:embed="rId2"/>
                        <a:srcRect/>
                        <a:stretch>
                          <a:fillRect/>
                        </a:stretch>
                      </pic:blipFill>
                      <pic:spPr bwMode="auto">
                        <a:xfrm>
                          <a:off x="0" y="0"/>
                          <a:ext cx="723265" cy="887095"/>
                        </a:xfrm>
                        <a:prstGeom prst="rect">
                          <a:avLst/>
                        </a:prstGeom>
                        <a:noFill/>
                        <a:ln w="9525">
                          <a:noFill/>
                          <a:miter lim="800000"/>
                          <a:headEnd/>
                          <a:tailEnd/>
                        </a:ln>
                      </pic:spPr>
                    </pic:pic>
                  </a:graphicData>
                </a:graphic>
              </wp:inline>
            </w:drawing>
          </w:r>
        </w:p>
      </w:tc>
    </w:tr>
  </w:tbl>
  <w:p w:rsidR="000B06EC" w:rsidRDefault="000B06EC">
    <w:pPr>
      <w:pStyle w:val="Cabealho"/>
    </w:pPr>
  </w:p>
  <w:p w:rsidR="000B06EC" w:rsidRDefault="000B06EC">
    <w:pPr>
      <w:pStyle w:val="Cabealho"/>
    </w:pPr>
  </w:p>
  <w:p w:rsidR="000B06EC" w:rsidRDefault="000B06EC">
    <w:pPr>
      <w:pStyle w:val="Cabealho"/>
    </w:pPr>
  </w:p>
  <w:p w:rsidR="000B06EC" w:rsidRDefault="000B06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341"/>
    <w:multiLevelType w:val="hybridMultilevel"/>
    <w:tmpl w:val="F3440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FF6E9D"/>
    <w:multiLevelType w:val="hybridMultilevel"/>
    <w:tmpl w:val="7F182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74029FB"/>
    <w:multiLevelType w:val="hybridMultilevel"/>
    <w:tmpl w:val="03F650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9457"/>
  </w:hdrShapeDefaults>
  <w:footnotePr>
    <w:footnote w:id="0"/>
    <w:footnote w:id="1"/>
  </w:footnotePr>
  <w:endnotePr>
    <w:endnote w:id="0"/>
    <w:endnote w:id="1"/>
  </w:endnotePr>
  <w:compat/>
  <w:rsids>
    <w:rsidRoot w:val="0095442F"/>
    <w:rsid w:val="000539EE"/>
    <w:rsid w:val="00057601"/>
    <w:rsid w:val="000B06EC"/>
    <w:rsid w:val="000D29E7"/>
    <w:rsid w:val="000E6680"/>
    <w:rsid w:val="00135C0E"/>
    <w:rsid w:val="001401DD"/>
    <w:rsid w:val="00151408"/>
    <w:rsid w:val="001521C2"/>
    <w:rsid w:val="001932DF"/>
    <w:rsid w:val="00194EE5"/>
    <w:rsid w:val="001F2815"/>
    <w:rsid w:val="002017DF"/>
    <w:rsid w:val="00220B1E"/>
    <w:rsid w:val="00223F25"/>
    <w:rsid w:val="00250C75"/>
    <w:rsid w:val="00276A96"/>
    <w:rsid w:val="00290DF3"/>
    <w:rsid w:val="00293190"/>
    <w:rsid w:val="002C2FF0"/>
    <w:rsid w:val="002D1363"/>
    <w:rsid w:val="003035FE"/>
    <w:rsid w:val="00311BDE"/>
    <w:rsid w:val="003725F8"/>
    <w:rsid w:val="00374399"/>
    <w:rsid w:val="00382CEF"/>
    <w:rsid w:val="00491453"/>
    <w:rsid w:val="00505526"/>
    <w:rsid w:val="00510F02"/>
    <w:rsid w:val="005309F5"/>
    <w:rsid w:val="00591B54"/>
    <w:rsid w:val="00616B71"/>
    <w:rsid w:val="0063208D"/>
    <w:rsid w:val="0064051A"/>
    <w:rsid w:val="0065184A"/>
    <w:rsid w:val="00654B78"/>
    <w:rsid w:val="00776505"/>
    <w:rsid w:val="007B0C66"/>
    <w:rsid w:val="00915C3D"/>
    <w:rsid w:val="009204DA"/>
    <w:rsid w:val="00921F0D"/>
    <w:rsid w:val="0095442F"/>
    <w:rsid w:val="009A7DD1"/>
    <w:rsid w:val="009C1AC1"/>
    <w:rsid w:val="009F627C"/>
    <w:rsid w:val="00A05EEA"/>
    <w:rsid w:val="00A63938"/>
    <w:rsid w:val="00AC2DA4"/>
    <w:rsid w:val="00AE4C7E"/>
    <w:rsid w:val="00AF49F5"/>
    <w:rsid w:val="00B06931"/>
    <w:rsid w:val="00B07B14"/>
    <w:rsid w:val="00B2794F"/>
    <w:rsid w:val="00B55D21"/>
    <w:rsid w:val="00B80D66"/>
    <w:rsid w:val="00B86690"/>
    <w:rsid w:val="00B978C9"/>
    <w:rsid w:val="00BC7426"/>
    <w:rsid w:val="00BE7E57"/>
    <w:rsid w:val="00C200AE"/>
    <w:rsid w:val="00C31B06"/>
    <w:rsid w:val="00C7369E"/>
    <w:rsid w:val="00CA2982"/>
    <w:rsid w:val="00CF5482"/>
    <w:rsid w:val="00D15A96"/>
    <w:rsid w:val="00D15D69"/>
    <w:rsid w:val="00D27C61"/>
    <w:rsid w:val="00D550A5"/>
    <w:rsid w:val="00D92F15"/>
    <w:rsid w:val="00DD7C6C"/>
    <w:rsid w:val="00E1399B"/>
    <w:rsid w:val="00E35792"/>
    <w:rsid w:val="00E41DB8"/>
    <w:rsid w:val="00EA0686"/>
    <w:rsid w:val="00ED0B7D"/>
    <w:rsid w:val="00ED4887"/>
    <w:rsid w:val="00EF0479"/>
    <w:rsid w:val="00F930AB"/>
    <w:rsid w:val="00F95D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54"/>
    <w:pPr>
      <w:spacing w:after="200" w:line="276" w:lineRule="auto"/>
    </w:pPr>
    <w:rPr>
      <w:sz w:val="22"/>
      <w:szCs w:val="22"/>
      <w:lang w:eastAsia="en-US"/>
    </w:rPr>
  </w:style>
  <w:style w:type="paragraph" w:styleId="Ttulo1">
    <w:name w:val="heading 1"/>
    <w:basedOn w:val="Normal"/>
    <w:next w:val="Normal"/>
    <w:link w:val="Ttulo1Char"/>
    <w:qFormat/>
    <w:rsid w:val="0095442F"/>
    <w:pPr>
      <w:keepNext/>
      <w:spacing w:before="240" w:after="60" w:line="240" w:lineRule="auto"/>
      <w:outlineLvl w:val="0"/>
    </w:pPr>
    <w:rPr>
      <w:rFonts w:ascii="Cambria" w:eastAsia="Times New Roman" w:hAnsi="Cambria"/>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54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95442F"/>
    <w:rPr>
      <w:rFonts w:ascii="Cambria" w:eastAsia="Times New Roman" w:hAnsi="Cambria" w:cs="Times New Roman"/>
      <w:b/>
      <w:bCs/>
      <w:kern w:val="32"/>
      <w:sz w:val="32"/>
      <w:szCs w:val="32"/>
      <w:lang w:eastAsia="pt-BR"/>
    </w:rPr>
  </w:style>
  <w:style w:type="paragraph" w:styleId="Cabealho">
    <w:name w:val="header"/>
    <w:basedOn w:val="Normal"/>
    <w:link w:val="CabealhoChar"/>
    <w:uiPriority w:val="99"/>
    <w:unhideWhenUsed/>
    <w:rsid w:val="00ED0B7D"/>
    <w:pPr>
      <w:tabs>
        <w:tab w:val="center" w:pos="4252"/>
        <w:tab w:val="right" w:pos="8504"/>
      </w:tabs>
    </w:pPr>
  </w:style>
  <w:style w:type="character" w:customStyle="1" w:styleId="CabealhoChar">
    <w:name w:val="Cabeçalho Char"/>
    <w:basedOn w:val="Fontepargpadro"/>
    <w:link w:val="Cabealho"/>
    <w:uiPriority w:val="99"/>
    <w:rsid w:val="00ED0B7D"/>
    <w:rPr>
      <w:sz w:val="22"/>
      <w:szCs w:val="22"/>
      <w:lang w:eastAsia="en-US"/>
    </w:rPr>
  </w:style>
  <w:style w:type="paragraph" w:styleId="Rodap">
    <w:name w:val="footer"/>
    <w:basedOn w:val="Normal"/>
    <w:link w:val="RodapChar"/>
    <w:uiPriority w:val="99"/>
    <w:semiHidden/>
    <w:unhideWhenUsed/>
    <w:rsid w:val="00ED0B7D"/>
    <w:pPr>
      <w:tabs>
        <w:tab w:val="center" w:pos="4252"/>
        <w:tab w:val="right" w:pos="8504"/>
      </w:tabs>
    </w:pPr>
  </w:style>
  <w:style w:type="character" w:customStyle="1" w:styleId="RodapChar">
    <w:name w:val="Rodapé Char"/>
    <w:basedOn w:val="Fontepargpadro"/>
    <w:link w:val="Rodap"/>
    <w:uiPriority w:val="99"/>
    <w:semiHidden/>
    <w:rsid w:val="00ED0B7D"/>
    <w:rPr>
      <w:sz w:val="22"/>
      <w:szCs w:val="22"/>
      <w:lang w:eastAsia="en-US"/>
    </w:rPr>
  </w:style>
  <w:style w:type="paragraph" w:styleId="Textodebalo">
    <w:name w:val="Balloon Text"/>
    <w:basedOn w:val="Normal"/>
    <w:link w:val="TextodebaloChar"/>
    <w:uiPriority w:val="99"/>
    <w:semiHidden/>
    <w:unhideWhenUsed/>
    <w:rsid w:val="00B80D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0D66"/>
    <w:rPr>
      <w:rFonts w:ascii="Tahoma" w:hAnsi="Tahoma" w:cs="Tahoma"/>
      <w:sz w:val="16"/>
      <w:szCs w:val="16"/>
      <w:lang w:eastAsia="en-US"/>
    </w:rPr>
  </w:style>
  <w:style w:type="paragraph" w:styleId="PargrafodaLista">
    <w:name w:val="List Paragraph"/>
    <w:basedOn w:val="Normal"/>
    <w:uiPriority w:val="34"/>
    <w:qFormat/>
    <w:rsid w:val="00D92F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compras</cp:lastModifiedBy>
  <cp:revision>2</cp:revision>
  <cp:lastPrinted>2025-11-14T13:30:00Z</cp:lastPrinted>
  <dcterms:created xsi:type="dcterms:W3CDTF">2025-11-18T14:34:00Z</dcterms:created>
  <dcterms:modified xsi:type="dcterms:W3CDTF">2025-11-18T14:34:00Z</dcterms:modified>
</cp:coreProperties>
</file>